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E347C" w14:textId="77777777" w:rsidR="00600A75" w:rsidRPr="00AE6B34" w:rsidRDefault="004E6A3B">
      <w:pPr>
        <w:rPr>
          <w:b/>
          <w:bCs/>
          <w:i/>
          <w:iCs/>
          <w:sz w:val="28"/>
          <w:szCs w:val="28"/>
        </w:rPr>
      </w:pPr>
      <w:r>
        <w:rPr>
          <w:b/>
          <w:bCs/>
          <w:i/>
          <w:iCs/>
          <w:sz w:val="28"/>
          <w:szCs w:val="28"/>
        </w:rPr>
        <w:t>Invloed op mijn leerproces</w:t>
      </w:r>
    </w:p>
    <w:p w14:paraId="4DB064B8" w14:textId="77777777" w:rsidR="0007662C" w:rsidRDefault="0007662C"/>
    <w:p w14:paraId="0314C15C" w14:textId="77777777" w:rsidR="0007662C" w:rsidRPr="00AE6B34" w:rsidRDefault="0007662C" w:rsidP="0007662C">
      <w:pPr>
        <w:rPr>
          <w:b/>
          <w:bCs/>
          <w:i/>
          <w:iCs/>
        </w:rPr>
      </w:pPr>
      <w:r w:rsidRPr="00AE6B34">
        <w:rPr>
          <w:b/>
          <w:bCs/>
          <w:i/>
          <w:iCs/>
        </w:rPr>
        <w:t>Algemeen</w:t>
      </w:r>
    </w:p>
    <w:p w14:paraId="4E4AAA15" w14:textId="77777777" w:rsidR="00235270" w:rsidRDefault="00600A75">
      <w:r>
        <w:t xml:space="preserve">De workshop </w:t>
      </w:r>
      <w:r w:rsidR="0007662C">
        <w:t xml:space="preserve">biedt handvatten voor </w:t>
      </w:r>
      <w:r w:rsidR="004E6A3B">
        <w:t>medewerkers in opleiding</w:t>
      </w:r>
      <w:r w:rsidR="00874509">
        <w:t xml:space="preserve"> via praktij</w:t>
      </w:r>
      <w:r w:rsidR="009946ED">
        <w:t>k</w:t>
      </w:r>
      <w:r w:rsidR="00791AF0">
        <w:t>/werkplek</w:t>
      </w:r>
      <w:r w:rsidR="00874509">
        <w:t>leren</w:t>
      </w:r>
      <w:r w:rsidR="004E6A3B">
        <w:t xml:space="preserve"> om zich bewuster te zijn van hun leerproces en hoe ze invloed kunnen pakken op een effectief leerproces</w:t>
      </w:r>
      <w:r w:rsidR="0007662C">
        <w:t xml:space="preserve">. </w:t>
      </w:r>
      <w:r w:rsidR="004E6A3B">
        <w:t>Hierbij staan de volgende onderwerpen centraal:</w:t>
      </w:r>
    </w:p>
    <w:p w14:paraId="216BC24C" w14:textId="77777777" w:rsidR="004E6A3B" w:rsidRDefault="004E6A3B" w:rsidP="004E6A3B">
      <w:pPr>
        <w:pStyle w:val="Lijstalinea"/>
        <w:numPr>
          <w:ilvl w:val="0"/>
          <w:numId w:val="16"/>
        </w:numPr>
      </w:pPr>
      <w:r>
        <w:t>Leervoorkeuren (hoe leer ik liefst?)</w:t>
      </w:r>
    </w:p>
    <w:p w14:paraId="3E099FD9" w14:textId="77777777" w:rsidR="004E6A3B" w:rsidRDefault="004E6A3B" w:rsidP="004E6A3B">
      <w:pPr>
        <w:pStyle w:val="Lijstalinea"/>
        <w:numPr>
          <w:ilvl w:val="0"/>
          <w:numId w:val="16"/>
        </w:numPr>
      </w:pPr>
      <w:r>
        <w:t>De begeleiding (hoe leer ik het beste van mij</w:t>
      </w:r>
      <w:r w:rsidR="009946ED">
        <w:t>n</w:t>
      </w:r>
      <w:r>
        <w:t xml:space="preserve"> begeleider?)</w:t>
      </w:r>
    </w:p>
    <w:p w14:paraId="12461131" w14:textId="77777777" w:rsidR="004E6A3B" w:rsidRDefault="004E6A3B" w:rsidP="004E6A3B">
      <w:pPr>
        <w:pStyle w:val="Lijstalinea"/>
        <w:numPr>
          <w:ilvl w:val="0"/>
          <w:numId w:val="16"/>
        </w:numPr>
      </w:pPr>
      <w:r>
        <w:t>Reflectie (hoe kan ik kritisch naar mezelf kijken en mijn leerproces bijsturen</w:t>
      </w:r>
      <w:r w:rsidR="00203963">
        <w:t>?</w:t>
      </w:r>
      <w:r>
        <w:t>)</w:t>
      </w:r>
    </w:p>
    <w:p w14:paraId="250E319C" w14:textId="77777777" w:rsidR="00235270" w:rsidRDefault="00235270"/>
    <w:p w14:paraId="2C91F8FA" w14:textId="77777777" w:rsidR="0007662C" w:rsidRPr="00AE6B34" w:rsidRDefault="0007662C">
      <w:pPr>
        <w:rPr>
          <w:b/>
          <w:bCs/>
          <w:i/>
          <w:iCs/>
        </w:rPr>
      </w:pPr>
      <w:r w:rsidRPr="00AE6B34">
        <w:rPr>
          <w:b/>
          <w:bCs/>
          <w:i/>
          <w:iCs/>
        </w:rPr>
        <w:t>Resultaat</w:t>
      </w:r>
    </w:p>
    <w:p w14:paraId="77095759" w14:textId="77777777" w:rsidR="0007662C" w:rsidRDefault="00600A75">
      <w:r>
        <w:t>Na de workshop:</w:t>
      </w:r>
    </w:p>
    <w:p w14:paraId="3C68EAF1" w14:textId="77777777" w:rsidR="009C47A0" w:rsidRDefault="00600A75" w:rsidP="00600A75">
      <w:pPr>
        <w:pStyle w:val="Lijstalinea"/>
        <w:numPr>
          <w:ilvl w:val="0"/>
          <w:numId w:val="14"/>
        </w:numPr>
      </w:pPr>
      <w:r>
        <w:t xml:space="preserve">Is de deelnemer zich bewust </w:t>
      </w:r>
      <w:r w:rsidR="009C47A0">
        <w:t>dat hij zelf een rol heeft in zijn leerproces en hier zelf invloed op kan uitoefenen</w:t>
      </w:r>
      <w:r w:rsidR="00203963">
        <w:t>?</w:t>
      </w:r>
    </w:p>
    <w:p w14:paraId="2009F1E6" w14:textId="77777777" w:rsidR="004E6A3B" w:rsidRDefault="009C47A0" w:rsidP="00600A75">
      <w:pPr>
        <w:pStyle w:val="Lijstalinea"/>
        <w:numPr>
          <w:ilvl w:val="0"/>
          <w:numId w:val="14"/>
        </w:numPr>
      </w:pPr>
      <w:r>
        <w:t xml:space="preserve">Is de deelnemer zich bewust </w:t>
      </w:r>
      <w:r w:rsidR="00600A75">
        <w:t xml:space="preserve">van </w:t>
      </w:r>
      <w:r w:rsidR="004E6A3B">
        <w:t xml:space="preserve">zijn </w:t>
      </w:r>
      <w:r w:rsidR="00600A75">
        <w:t>verschillende leervoorkeuren en het belang om hier rekening mee te houden</w:t>
      </w:r>
      <w:r w:rsidR="00203963">
        <w:t>?</w:t>
      </w:r>
    </w:p>
    <w:p w14:paraId="3891CFEF" w14:textId="77777777" w:rsidR="00600A75" w:rsidRDefault="00600A75" w:rsidP="00600A75">
      <w:pPr>
        <w:pStyle w:val="Lijstalinea"/>
        <w:numPr>
          <w:ilvl w:val="0"/>
          <w:numId w:val="14"/>
        </w:numPr>
      </w:pPr>
      <w:r>
        <w:t xml:space="preserve">Kan </w:t>
      </w:r>
      <w:r w:rsidR="00203963">
        <w:t xml:space="preserve">de </w:t>
      </w:r>
      <w:r>
        <w:t xml:space="preserve">deelnemer benoemen </w:t>
      </w:r>
      <w:r w:rsidR="004E6A3B">
        <w:t>wat hij prettig of niet prettig vindt in de begeleiding</w:t>
      </w:r>
      <w:r w:rsidR="00203963">
        <w:t>?</w:t>
      </w:r>
    </w:p>
    <w:p w14:paraId="4CE2D353" w14:textId="77777777" w:rsidR="009C47A0" w:rsidRDefault="009C47A0" w:rsidP="009C47A0">
      <w:pPr>
        <w:pStyle w:val="Lijstalinea"/>
        <w:numPr>
          <w:ilvl w:val="0"/>
          <w:numId w:val="14"/>
        </w:numPr>
      </w:pPr>
      <w:r>
        <w:t>Weet de deelnemer waarom het belangrijk is om vragen te stellen</w:t>
      </w:r>
      <w:r w:rsidR="00203963">
        <w:t>?</w:t>
      </w:r>
    </w:p>
    <w:p w14:paraId="34D1E647" w14:textId="77777777" w:rsidR="00600A75" w:rsidRDefault="00600A75" w:rsidP="00600A75">
      <w:pPr>
        <w:pStyle w:val="Lijstalinea"/>
        <w:numPr>
          <w:ilvl w:val="0"/>
          <w:numId w:val="14"/>
        </w:numPr>
      </w:pPr>
      <w:r>
        <w:t>Weet de deelnemer het verschil tussen gesloten en open vragen</w:t>
      </w:r>
      <w:r w:rsidR="00203963">
        <w:t>?</w:t>
      </w:r>
    </w:p>
    <w:p w14:paraId="737C0470" w14:textId="77777777" w:rsidR="00600A75" w:rsidRDefault="00600A75" w:rsidP="00600A75">
      <w:pPr>
        <w:pStyle w:val="Lijstalinea"/>
        <w:numPr>
          <w:ilvl w:val="0"/>
          <w:numId w:val="14"/>
        </w:numPr>
      </w:pPr>
      <w:r>
        <w:t xml:space="preserve">Is de deelnemer zich bewust van het belang van </w:t>
      </w:r>
      <w:r w:rsidR="009C47A0">
        <w:t>reflecteren</w:t>
      </w:r>
      <w:r w:rsidR="00203963">
        <w:t>?</w:t>
      </w:r>
    </w:p>
    <w:p w14:paraId="77C323F0" w14:textId="77777777" w:rsidR="00600A75" w:rsidRDefault="00600A75">
      <w:pPr>
        <w:rPr>
          <w:b/>
          <w:bCs/>
          <w:i/>
          <w:iCs/>
        </w:rPr>
      </w:pPr>
    </w:p>
    <w:p w14:paraId="144693B8" w14:textId="77777777" w:rsidR="0007662C" w:rsidRPr="00AE6B34" w:rsidRDefault="0007662C">
      <w:pPr>
        <w:rPr>
          <w:b/>
          <w:bCs/>
          <w:i/>
          <w:iCs/>
        </w:rPr>
      </w:pPr>
      <w:r w:rsidRPr="00AE6B34">
        <w:rPr>
          <w:b/>
          <w:bCs/>
          <w:i/>
          <w:iCs/>
        </w:rPr>
        <w:t xml:space="preserve">Duur </w:t>
      </w:r>
    </w:p>
    <w:p w14:paraId="729DB21D" w14:textId="77777777" w:rsidR="0007662C" w:rsidRDefault="009C47A0">
      <w:r>
        <w:t>De workshop duurt 3 uur</w:t>
      </w:r>
      <w:r w:rsidR="0007662C">
        <w:t xml:space="preserve">. </w:t>
      </w:r>
    </w:p>
    <w:p w14:paraId="26C6EC30" w14:textId="77777777" w:rsidR="009C47A0" w:rsidRDefault="009C47A0"/>
    <w:p w14:paraId="385FA569" w14:textId="77777777" w:rsidR="009C47A0" w:rsidRDefault="009C47A0"/>
    <w:p w14:paraId="48597AEB" w14:textId="77777777" w:rsidR="009C47A0" w:rsidRDefault="009C47A0"/>
    <w:p w14:paraId="2BCD780B" w14:textId="77777777" w:rsidR="009C47A0" w:rsidRDefault="009C47A0"/>
    <w:p w14:paraId="0482FC57" w14:textId="77777777" w:rsidR="009C47A0" w:rsidRDefault="009C47A0"/>
    <w:p w14:paraId="30174DE1" w14:textId="77777777" w:rsidR="009C47A0" w:rsidRDefault="009C47A0"/>
    <w:p w14:paraId="09137407" w14:textId="77777777" w:rsidR="009C47A0" w:rsidRDefault="009C47A0"/>
    <w:p w14:paraId="4A56E85D" w14:textId="77777777" w:rsidR="009C47A0" w:rsidRDefault="009C47A0"/>
    <w:p w14:paraId="031D1DFE" w14:textId="77777777" w:rsidR="00203963" w:rsidRDefault="00203963"/>
    <w:p w14:paraId="0F144376" w14:textId="77777777" w:rsidR="00203963" w:rsidRDefault="00203963"/>
    <w:p w14:paraId="176CC377" w14:textId="77777777" w:rsidR="009C47A0" w:rsidRDefault="009C47A0"/>
    <w:p w14:paraId="42935C2F" w14:textId="77777777" w:rsidR="00AE6B34" w:rsidRPr="00600A75" w:rsidRDefault="009C47A0" w:rsidP="00AE6B34">
      <w:pPr>
        <w:tabs>
          <w:tab w:val="left" w:pos="920"/>
        </w:tabs>
      </w:pPr>
      <w:r>
        <w:rPr>
          <w:b/>
          <w:bCs/>
          <w:i/>
          <w:iCs/>
        </w:rPr>
        <w:t>Draaiboek: Invloed op mijn leerproces</w:t>
      </w:r>
    </w:p>
    <w:p w14:paraId="2A445A81" w14:textId="77777777" w:rsidR="00235270" w:rsidRDefault="00235270"/>
    <w:tbl>
      <w:tblPr>
        <w:tblStyle w:val="Tabelraster"/>
        <w:tblW w:w="0" w:type="auto"/>
        <w:tblLook w:val="04A0" w:firstRow="1" w:lastRow="0" w:firstColumn="1" w:lastColumn="0" w:noHBand="0" w:noVBand="1"/>
      </w:tblPr>
      <w:tblGrid>
        <w:gridCol w:w="826"/>
        <w:gridCol w:w="2836"/>
        <w:gridCol w:w="2351"/>
        <w:gridCol w:w="3631"/>
        <w:gridCol w:w="4352"/>
      </w:tblGrid>
      <w:tr w:rsidR="00F02AD4" w14:paraId="5A2F2304" w14:textId="77777777" w:rsidTr="00AE6B34">
        <w:tc>
          <w:tcPr>
            <w:tcW w:w="826" w:type="dxa"/>
            <w:shd w:val="clear" w:color="auto" w:fill="538135" w:themeFill="accent6" w:themeFillShade="BF"/>
          </w:tcPr>
          <w:p w14:paraId="1B50E221" w14:textId="77777777" w:rsidR="007624B0" w:rsidRPr="007624B0" w:rsidRDefault="007624B0">
            <w:pPr>
              <w:rPr>
                <w:b/>
                <w:bCs/>
                <w:i/>
                <w:iCs/>
              </w:rPr>
            </w:pPr>
            <w:r w:rsidRPr="007624B0">
              <w:rPr>
                <w:b/>
                <w:bCs/>
                <w:i/>
                <w:iCs/>
              </w:rPr>
              <w:t>Tijd</w:t>
            </w:r>
          </w:p>
        </w:tc>
        <w:tc>
          <w:tcPr>
            <w:tcW w:w="2836" w:type="dxa"/>
            <w:shd w:val="clear" w:color="auto" w:fill="538135" w:themeFill="accent6" w:themeFillShade="BF"/>
          </w:tcPr>
          <w:p w14:paraId="08FFC89C" w14:textId="77777777" w:rsidR="007624B0" w:rsidRPr="007624B0" w:rsidRDefault="007624B0">
            <w:pPr>
              <w:rPr>
                <w:b/>
                <w:bCs/>
                <w:i/>
                <w:iCs/>
              </w:rPr>
            </w:pPr>
            <w:r w:rsidRPr="007624B0">
              <w:rPr>
                <w:b/>
                <w:bCs/>
                <w:i/>
                <w:iCs/>
              </w:rPr>
              <w:t>Onderwerp/leerinhoud</w:t>
            </w:r>
          </w:p>
        </w:tc>
        <w:tc>
          <w:tcPr>
            <w:tcW w:w="2351" w:type="dxa"/>
            <w:shd w:val="clear" w:color="auto" w:fill="538135" w:themeFill="accent6" w:themeFillShade="BF"/>
          </w:tcPr>
          <w:p w14:paraId="57BFBA20" w14:textId="77777777" w:rsidR="007624B0" w:rsidRPr="007624B0" w:rsidRDefault="007624B0">
            <w:pPr>
              <w:rPr>
                <w:b/>
                <w:bCs/>
                <w:i/>
                <w:iCs/>
              </w:rPr>
            </w:pPr>
            <w:r w:rsidRPr="007624B0">
              <w:rPr>
                <w:b/>
                <w:bCs/>
                <w:i/>
                <w:iCs/>
              </w:rPr>
              <w:t>Werkvorm</w:t>
            </w:r>
          </w:p>
        </w:tc>
        <w:tc>
          <w:tcPr>
            <w:tcW w:w="3631" w:type="dxa"/>
            <w:shd w:val="clear" w:color="auto" w:fill="538135" w:themeFill="accent6" w:themeFillShade="BF"/>
          </w:tcPr>
          <w:p w14:paraId="715432F7" w14:textId="77777777" w:rsidR="007624B0" w:rsidRPr="007624B0" w:rsidRDefault="007624B0">
            <w:pPr>
              <w:rPr>
                <w:b/>
                <w:bCs/>
                <w:i/>
                <w:iCs/>
              </w:rPr>
            </w:pPr>
            <w:r w:rsidRPr="007624B0">
              <w:rPr>
                <w:b/>
                <w:bCs/>
                <w:i/>
                <w:iCs/>
              </w:rPr>
              <w:t>Hulpmiddelen</w:t>
            </w:r>
          </w:p>
        </w:tc>
        <w:tc>
          <w:tcPr>
            <w:tcW w:w="4352" w:type="dxa"/>
            <w:shd w:val="clear" w:color="auto" w:fill="538135" w:themeFill="accent6" w:themeFillShade="BF"/>
          </w:tcPr>
          <w:p w14:paraId="463429A9" w14:textId="77777777" w:rsidR="007624B0" w:rsidRPr="007624B0" w:rsidRDefault="007624B0">
            <w:pPr>
              <w:rPr>
                <w:b/>
                <w:bCs/>
                <w:i/>
                <w:iCs/>
              </w:rPr>
            </w:pPr>
            <w:r w:rsidRPr="007624B0">
              <w:rPr>
                <w:b/>
                <w:bCs/>
                <w:i/>
                <w:iCs/>
              </w:rPr>
              <w:t>Didactische aandachtspunten</w:t>
            </w:r>
          </w:p>
        </w:tc>
      </w:tr>
      <w:tr w:rsidR="00F02AD4" w14:paraId="0152C913" w14:textId="77777777" w:rsidTr="00DE300C">
        <w:tc>
          <w:tcPr>
            <w:tcW w:w="826" w:type="dxa"/>
          </w:tcPr>
          <w:p w14:paraId="5D5F3C80" w14:textId="77777777" w:rsidR="007624B0" w:rsidRDefault="009A0B88">
            <w:r>
              <w:t>‘</w:t>
            </w:r>
            <w:r w:rsidR="0098654D">
              <w:t>3</w:t>
            </w:r>
            <w:r w:rsidR="00E87EF0">
              <w:t>0</w:t>
            </w:r>
          </w:p>
        </w:tc>
        <w:tc>
          <w:tcPr>
            <w:tcW w:w="2836" w:type="dxa"/>
          </w:tcPr>
          <w:p w14:paraId="29A0D17E" w14:textId="77777777" w:rsidR="007624B0" w:rsidRPr="000858DD" w:rsidRDefault="00222282" w:rsidP="00E97B55">
            <w:pPr>
              <w:rPr>
                <w:i/>
                <w:iCs/>
              </w:rPr>
            </w:pPr>
            <w:r w:rsidRPr="000858DD">
              <w:rPr>
                <w:i/>
                <w:iCs/>
              </w:rPr>
              <w:t xml:space="preserve">Kennismaking en </w:t>
            </w:r>
            <w:r w:rsidR="00E97B55">
              <w:rPr>
                <w:i/>
                <w:iCs/>
              </w:rPr>
              <w:t xml:space="preserve">uitleg programma </w:t>
            </w:r>
            <w:r w:rsidR="0098654D">
              <w:rPr>
                <w:i/>
                <w:iCs/>
              </w:rPr>
              <w:t xml:space="preserve">en doel </w:t>
            </w:r>
            <w:r w:rsidR="00E97B55">
              <w:rPr>
                <w:i/>
                <w:iCs/>
              </w:rPr>
              <w:t>workshop</w:t>
            </w:r>
          </w:p>
        </w:tc>
        <w:tc>
          <w:tcPr>
            <w:tcW w:w="2351" w:type="dxa"/>
          </w:tcPr>
          <w:p w14:paraId="1991A432" w14:textId="77777777" w:rsidR="007624B0" w:rsidRDefault="0098654D">
            <w:r>
              <w:t>Leukste leerkracht</w:t>
            </w:r>
          </w:p>
        </w:tc>
        <w:tc>
          <w:tcPr>
            <w:tcW w:w="3631" w:type="dxa"/>
          </w:tcPr>
          <w:p w14:paraId="0354C857" w14:textId="77777777" w:rsidR="009A0B88" w:rsidRDefault="009A0B88" w:rsidP="009A0B88">
            <w:pPr>
              <w:pStyle w:val="Lijstalinea"/>
              <w:numPr>
                <w:ilvl w:val="0"/>
                <w:numId w:val="3"/>
              </w:numPr>
            </w:pPr>
            <w:r>
              <w:t>Naamkaarten</w:t>
            </w:r>
          </w:p>
          <w:p w14:paraId="66967198" w14:textId="77777777" w:rsidR="009A0B88" w:rsidRDefault="009A0B88" w:rsidP="009A0B88">
            <w:pPr>
              <w:pStyle w:val="Lijstalinea"/>
              <w:numPr>
                <w:ilvl w:val="0"/>
                <w:numId w:val="3"/>
              </w:numPr>
            </w:pPr>
            <w:r>
              <w:t>Programma workshop</w:t>
            </w:r>
          </w:p>
          <w:p w14:paraId="3490B2B5" w14:textId="77777777" w:rsidR="00AE6B34" w:rsidRDefault="00AE6B34" w:rsidP="009A0B88">
            <w:pPr>
              <w:pStyle w:val="Lijstalinea"/>
              <w:numPr>
                <w:ilvl w:val="0"/>
                <w:numId w:val="3"/>
              </w:numPr>
            </w:pPr>
            <w:r>
              <w:t>Ppt/beamer</w:t>
            </w:r>
          </w:p>
        </w:tc>
        <w:tc>
          <w:tcPr>
            <w:tcW w:w="4352" w:type="dxa"/>
          </w:tcPr>
          <w:p w14:paraId="2E24961B" w14:textId="77777777" w:rsidR="009A0B88" w:rsidRDefault="009A0B88">
            <w:r>
              <w:t xml:space="preserve">Voor een nadere kennismaking vraag je </w:t>
            </w:r>
            <w:r w:rsidR="0098654D">
              <w:t>de deelnemers om zich voor te stellen en aan te geven wie hun favoriete leerkracht was (basisschool of daarna)</w:t>
            </w:r>
            <w:r w:rsidR="003A7FFD">
              <w:t xml:space="preserve"> en waarom</w:t>
            </w:r>
            <w:r w:rsidR="0098654D">
              <w:t>. Doel is om vast inzicht te krijgen en wat deelnemers belangrijk vinden aan begeleiding.</w:t>
            </w:r>
            <w:r w:rsidR="00203963">
              <w:t xml:space="preserve"> </w:t>
            </w:r>
          </w:p>
          <w:p w14:paraId="4C9F672B" w14:textId="77777777" w:rsidR="00E97B55" w:rsidRDefault="00E97B55"/>
          <w:p w14:paraId="1A45C2E7" w14:textId="77777777" w:rsidR="00E97B55" w:rsidRDefault="00E97B55" w:rsidP="00E97B55">
            <w:r>
              <w:t>Uitleggen va</w:t>
            </w:r>
            <w:r w:rsidR="00FC11CF">
              <w:t xml:space="preserve">n het programma </w:t>
            </w:r>
            <w:r w:rsidR="0098654D">
              <w:t xml:space="preserve">en doel </w:t>
            </w:r>
            <w:r w:rsidR="00FC11CF">
              <w:t>van de workshop (ppt).</w:t>
            </w:r>
          </w:p>
        </w:tc>
      </w:tr>
      <w:tr w:rsidR="00F02AD4" w14:paraId="45DFC5C1" w14:textId="77777777" w:rsidTr="00E63B33">
        <w:trPr>
          <w:trHeight w:val="633"/>
        </w:trPr>
        <w:tc>
          <w:tcPr>
            <w:tcW w:w="826" w:type="dxa"/>
          </w:tcPr>
          <w:p w14:paraId="5FF8975F" w14:textId="77777777" w:rsidR="00F02AD4" w:rsidRDefault="0098654D">
            <w:r>
              <w:t>‘30</w:t>
            </w:r>
          </w:p>
        </w:tc>
        <w:tc>
          <w:tcPr>
            <w:tcW w:w="2836" w:type="dxa"/>
          </w:tcPr>
          <w:p w14:paraId="5ED3FD90" w14:textId="77777777" w:rsidR="00F02AD4" w:rsidRPr="000858DD" w:rsidRDefault="00F02AD4">
            <w:pPr>
              <w:rPr>
                <w:i/>
                <w:iCs/>
              </w:rPr>
            </w:pPr>
            <w:r w:rsidRPr="000858DD">
              <w:rPr>
                <w:i/>
                <w:iCs/>
              </w:rPr>
              <w:t xml:space="preserve">Instructie </w:t>
            </w:r>
            <w:r w:rsidR="0098654D">
              <w:rPr>
                <w:i/>
                <w:iCs/>
              </w:rPr>
              <w:t>krijgen</w:t>
            </w:r>
          </w:p>
          <w:p w14:paraId="05B371C1" w14:textId="77777777" w:rsidR="00DE300C" w:rsidRDefault="00DE300C"/>
          <w:p w14:paraId="501FB6EE" w14:textId="77777777" w:rsidR="00DE300C" w:rsidRDefault="00DE300C"/>
        </w:tc>
        <w:tc>
          <w:tcPr>
            <w:tcW w:w="2351" w:type="dxa"/>
          </w:tcPr>
          <w:p w14:paraId="6BB99CAE" w14:textId="77777777" w:rsidR="00F02AD4" w:rsidRDefault="00F02AD4">
            <w:r>
              <w:t>Leren jongleren</w:t>
            </w:r>
            <w:r w:rsidR="00DE300C">
              <w:t xml:space="preserve"> in een kwartier</w:t>
            </w:r>
          </w:p>
          <w:p w14:paraId="4ABC9F58" w14:textId="77777777" w:rsidR="00DE300C" w:rsidRDefault="00DE300C"/>
          <w:p w14:paraId="4139CE9B" w14:textId="77777777" w:rsidR="00DE300C" w:rsidRDefault="00DE300C" w:rsidP="00DE300C"/>
        </w:tc>
        <w:tc>
          <w:tcPr>
            <w:tcW w:w="3631" w:type="dxa"/>
          </w:tcPr>
          <w:p w14:paraId="61B7EFC4" w14:textId="77777777" w:rsidR="00F02AD4" w:rsidRDefault="00F02AD4" w:rsidP="00F02AD4">
            <w:pPr>
              <w:pStyle w:val="Lijstalinea"/>
              <w:numPr>
                <w:ilvl w:val="0"/>
                <w:numId w:val="6"/>
              </w:numPr>
            </w:pPr>
            <w:r>
              <w:t>Aantal sets jongleerballen</w:t>
            </w:r>
          </w:p>
          <w:p w14:paraId="68761BC6" w14:textId="77777777" w:rsidR="00F02AD4" w:rsidRDefault="00F02AD4" w:rsidP="00F02AD4">
            <w:pPr>
              <w:pStyle w:val="Lijstalinea"/>
              <w:numPr>
                <w:ilvl w:val="0"/>
                <w:numId w:val="6"/>
              </w:numPr>
            </w:pPr>
            <w:r>
              <w:t>Instructiefilmpje jongleren</w:t>
            </w:r>
          </w:p>
          <w:p w14:paraId="16147883" w14:textId="77777777" w:rsidR="00F02AD4" w:rsidRDefault="00C059CC" w:rsidP="00F02AD4">
            <w:pPr>
              <w:pStyle w:val="Lijstalinea"/>
              <w:numPr>
                <w:ilvl w:val="0"/>
                <w:numId w:val="6"/>
              </w:numPr>
            </w:pPr>
            <w:r>
              <w:t>Handleiding ‘leren jongleren’</w:t>
            </w:r>
          </w:p>
          <w:p w14:paraId="2A5FFD8D" w14:textId="77777777" w:rsidR="00AE6B34" w:rsidRDefault="00AE6B34" w:rsidP="00AE6B34">
            <w:pPr>
              <w:pStyle w:val="Lijstalinea"/>
              <w:numPr>
                <w:ilvl w:val="0"/>
                <w:numId w:val="6"/>
              </w:numPr>
            </w:pPr>
            <w:r>
              <w:t>Flipover</w:t>
            </w:r>
          </w:p>
          <w:p w14:paraId="3F8EDA65" w14:textId="77777777" w:rsidR="00AE6B34" w:rsidRDefault="00AE6B34" w:rsidP="00AE6B34">
            <w:pPr>
              <w:pStyle w:val="Lijstalinea"/>
              <w:numPr>
                <w:ilvl w:val="0"/>
                <w:numId w:val="6"/>
              </w:numPr>
            </w:pPr>
            <w:r>
              <w:t>Stiften</w:t>
            </w:r>
          </w:p>
          <w:p w14:paraId="665D3C2A" w14:textId="77777777" w:rsidR="00AE6B34" w:rsidRDefault="00AE6B34" w:rsidP="00AE6B34">
            <w:pPr>
              <w:pStyle w:val="Lijstalinea"/>
              <w:numPr>
                <w:ilvl w:val="0"/>
                <w:numId w:val="6"/>
              </w:numPr>
            </w:pPr>
            <w:r>
              <w:t>Ppt/beamer</w:t>
            </w:r>
          </w:p>
        </w:tc>
        <w:tc>
          <w:tcPr>
            <w:tcW w:w="4352" w:type="dxa"/>
          </w:tcPr>
          <w:p w14:paraId="21DA118B" w14:textId="77777777" w:rsidR="00F02AD4" w:rsidRDefault="00A07EF2" w:rsidP="00203963">
            <w:r>
              <w:t xml:space="preserve">De deelnemers krijgen 1 kwartier </w:t>
            </w:r>
            <w:r w:rsidR="00DE300C">
              <w:t>(5 minuten uitleg opdracht, 10 minuten om te leren jongleren</w:t>
            </w:r>
            <w:r w:rsidR="00AE6B34">
              <w:t xml:space="preserve">, 5 minuten </w:t>
            </w:r>
            <w:r w:rsidR="00203963">
              <w:t xml:space="preserve">om te </w:t>
            </w:r>
            <w:r w:rsidR="00AE6B34">
              <w:t>laten zien of ze het kunnen</w:t>
            </w:r>
            <w:r w:rsidR="00DE300C">
              <w:t xml:space="preserve">) </w:t>
            </w:r>
            <w:r>
              <w:t>om op basis van de materialen die ze aangeboden krijgen, zich de kunst van het jongleren eigen te maken. Essentie van de opdracht is aan te tonen dat alle l</w:t>
            </w:r>
            <w:r w:rsidR="00E3107F">
              <w:t>eervoorkeuren</w:t>
            </w:r>
            <w:r w:rsidR="00203963">
              <w:t xml:space="preserve"> – </w:t>
            </w:r>
            <w:r w:rsidR="00E3107F">
              <w:t>de kunst afkijken, particip</w:t>
            </w:r>
            <w:r w:rsidR="00FC11CF">
              <w:t>eren, kennis verwerven, oefenen en</w:t>
            </w:r>
            <w:r w:rsidR="00E3107F">
              <w:t xml:space="preserve"> ontdekken</w:t>
            </w:r>
            <w:r>
              <w:t xml:space="preserve"> </w:t>
            </w:r>
            <w:r w:rsidR="00203963">
              <w:t xml:space="preserve">– </w:t>
            </w:r>
            <w:r>
              <w:t>aan de orde moeten komen om je een bepaalde vaardigheid eigen te maken.</w:t>
            </w:r>
            <w:r w:rsidR="00AE6B34">
              <w:t xml:space="preserve"> Voer hier het gesprek over met elkaar en schrijf op een flipover wat ze allemaal doen om dit te realiseren of wat ze zouden k</w:t>
            </w:r>
            <w:r w:rsidR="00203963">
              <w:t>ú</w:t>
            </w:r>
            <w:r w:rsidR="00AE6B34">
              <w:t>nnen doen om dit te realiseren.</w:t>
            </w:r>
            <w:r>
              <w:t xml:space="preserve"> </w:t>
            </w:r>
            <w:r w:rsidR="001362BD">
              <w:t>Dit resulteert</w:t>
            </w:r>
            <w:r w:rsidR="0098654D">
              <w:t xml:space="preserve"> in een </w:t>
            </w:r>
            <w:r w:rsidR="0098654D">
              <w:lastRenderedPageBreak/>
              <w:t>aantal leervormen waarbij de deelnemers zich bewust zijn waar hun voorkeur ligt.</w:t>
            </w:r>
            <w:r w:rsidR="00203963">
              <w:t xml:space="preserve"> </w:t>
            </w:r>
            <w:r w:rsidR="00E3107F">
              <w:t xml:space="preserve"> </w:t>
            </w:r>
          </w:p>
        </w:tc>
      </w:tr>
      <w:tr w:rsidR="00F02AD4" w14:paraId="2B347015" w14:textId="77777777" w:rsidTr="00DE300C">
        <w:tc>
          <w:tcPr>
            <w:tcW w:w="826" w:type="dxa"/>
          </w:tcPr>
          <w:p w14:paraId="34B26929" w14:textId="77777777" w:rsidR="00F02AD4" w:rsidRDefault="0098654D">
            <w:r>
              <w:lastRenderedPageBreak/>
              <w:t>‘3</w:t>
            </w:r>
            <w:r w:rsidR="00DA6E05">
              <w:t>0</w:t>
            </w:r>
          </w:p>
        </w:tc>
        <w:tc>
          <w:tcPr>
            <w:tcW w:w="2836" w:type="dxa"/>
          </w:tcPr>
          <w:p w14:paraId="3B7920E3" w14:textId="77777777" w:rsidR="00F02AD4" w:rsidRPr="000858DD" w:rsidRDefault="0098654D">
            <w:pPr>
              <w:rPr>
                <w:i/>
                <w:iCs/>
              </w:rPr>
            </w:pPr>
            <w:r>
              <w:rPr>
                <w:i/>
                <w:iCs/>
              </w:rPr>
              <w:t>Beste leerervaring</w:t>
            </w:r>
          </w:p>
        </w:tc>
        <w:tc>
          <w:tcPr>
            <w:tcW w:w="2351" w:type="dxa"/>
          </w:tcPr>
          <w:p w14:paraId="30EF79E2" w14:textId="77777777" w:rsidR="00F02AD4" w:rsidRDefault="00874509">
            <w:r>
              <w:t>Subgroepen en plenair</w:t>
            </w:r>
          </w:p>
        </w:tc>
        <w:tc>
          <w:tcPr>
            <w:tcW w:w="3631" w:type="dxa"/>
          </w:tcPr>
          <w:p w14:paraId="6E23AFA3" w14:textId="77777777" w:rsidR="00AE6B34" w:rsidRDefault="00AE6B34" w:rsidP="00AE6B34">
            <w:pPr>
              <w:pStyle w:val="Lijstalinea"/>
              <w:numPr>
                <w:ilvl w:val="0"/>
                <w:numId w:val="9"/>
              </w:numPr>
            </w:pPr>
            <w:r>
              <w:t>Ppt/beamer</w:t>
            </w:r>
          </w:p>
          <w:p w14:paraId="6A15E691" w14:textId="77777777" w:rsidR="00B8399A" w:rsidRDefault="00203963" w:rsidP="00AE6B34">
            <w:pPr>
              <w:pStyle w:val="Lijstalinea"/>
              <w:numPr>
                <w:ilvl w:val="0"/>
                <w:numId w:val="9"/>
              </w:numPr>
            </w:pPr>
            <w:r>
              <w:t>Flipover</w:t>
            </w:r>
            <w:r w:rsidR="00B8399A">
              <w:t>vellen</w:t>
            </w:r>
          </w:p>
          <w:p w14:paraId="653B274F" w14:textId="77777777" w:rsidR="00B8399A" w:rsidRDefault="00B8399A" w:rsidP="00AE6B34">
            <w:pPr>
              <w:pStyle w:val="Lijstalinea"/>
              <w:numPr>
                <w:ilvl w:val="0"/>
                <w:numId w:val="9"/>
              </w:numPr>
            </w:pPr>
            <w:r>
              <w:t>Stiften</w:t>
            </w:r>
          </w:p>
        </w:tc>
        <w:tc>
          <w:tcPr>
            <w:tcW w:w="4352" w:type="dxa"/>
          </w:tcPr>
          <w:p w14:paraId="295FEB5A" w14:textId="77777777" w:rsidR="00071942" w:rsidRDefault="0098654D" w:rsidP="00046F06">
            <w:r>
              <w:t>Deel</w:t>
            </w:r>
            <w:r w:rsidR="00874509">
              <w:t xml:space="preserve"> de groep op in subgroepen van </w:t>
            </w:r>
            <w:r w:rsidR="00203963">
              <w:t>drie</w:t>
            </w:r>
            <w:r w:rsidR="00874509">
              <w:t xml:space="preserve"> of </w:t>
            </w:r>
            <w:r w:rsidR="00203963">
              <w:t>vier personen.</w:t>
            </w:r>
            <w:r>
              <w:t xml:space="preserve"> Geef </w:t>
            </w:r>
            <w:r w:rsidR="00203963">
              <w:t>hen</w:t>
            </w:r>
            <w:r>
              <w:t xml:space="preserve"> 10 </w:t>
            </w:r>
            <w:r w:rsidR="00203963">
              <w:t>à</w:t>
            </w:r>
            <w:r>
              <w:t xml:space="preserve"> 15 min</w:t>
            </w:r>
            <w:r w:rsidR="00203963">
              <w:t>uten</w:t>
            </w:r>
            <w:r>
              <w:t xml:space="preserve"> </w:t>
            </w:r>
            <w:r w:rsidR="00874509">
              <w:t xml:space="preserve">de tijd om met elkaar hun beste leerervaring te delen. Dat mag een moment op school zijn, bij een sportvereniging, op het werk. Het gaat erom dat ze kunnen aangeven waarom dat moment een goed leermoment was. Wat heb je toen geleerd? Hoe? Was er begeleiding? </w:t>
            </w:r>
            <w:r w:rsidR="00203963">
              <w:t>enz.</w:t>
            </w:r>
            <w:r w:rsidR="00874509">
              <w:t xml:space="preserve"> </w:t>
            </w:r>
          </w:p>
          <w:p w14:paraId="5FD49384" w14:textId="77777777" w:rsidR="00874509" w:rsidRDefault="00874509" w:rsidP="00046F06">
            <w:r>
              <w:t xml:space="preserve">Ieder groepje kiest vervolgens </w:t>
            </w:r>
            <w:r w:rsidR="00203963">
              <w:t>één</w:t>
            </w:r>
            <w:r>
              <w:t xml:space="preserve"> ervaring en deelt deze plenair. </w:t>
            </w:r>
          </w:p>
          <w:p w14:paraId="792C1527" w14:textId="77777777" w:rsidR="00874509" w:rsidRDefault="003A7FFD" w:rsidP="00046F06">
            <w:r>
              <w:t>Je noteert op de flip</w:t>
            </w:r>
            <w:r w:rsidR="00203963">
              <w:t>over</w:t>
            </w:r>
            <w:r>
              <w:t xml:space="preserve"> </w:t>
            </w:r>
            <w:r w:rsidR="00874509">
              <w:t xml:space="preserve">de kenmerken van het leermoment. </w:t>
            </w:r>
          </w:p>
        </w:tc>
      </w:tr>
      <w:tr w:rsidR="00AE6B34" w14:paraId="618D8C09" w14:textId="77777777" w:rsidTr="00AE6B34">
        <w:tc>
          <w:tcPr>
            <w:tcW w:w="826" w:type="dxa"/>
            <w:shd w:val="clear" w:color="auto" w:fill="DBDBDB" w:themeFill="accent3" w:themeFillTint="66"/>
          </w:tcPr>
          <w:p w14:paraId="15BC934C" w14:textId="77777777" w:rsidR="00AE6B34" w:rsidRDefault="00874509">
            <w:r>
              <w:t>‘10</w:t>
            </w:r>
          </w:p>
        </w:tc>
        <w:tc>
          <w:tcPr>
            <w:tcW w:w="2836" w:type="dxa"/>
            <w:shd w:val="clear" w:color="auto" w:fill="DBDBDB" w:themeFill="accent3" w:themeFillTint="66"/>
          </w:tcPr>
          <w:p w14:paraId="7E6B90E3" w14:textId="77777777" w:rsidR="00AE6B34" w:rsidRPr="00AE6B34" w:rsidRDefault="00AE6B34">
            <w:pPr>
              <w:rPr>
                <w:i/>
                <w:iCs/>
              </w:rPr>
            </w:pPr>
            <w:r w:rsidRPr="00AE6B34">
              <w:rPr>
                <w:i/>
                <w:iCs/>
              </w:rPr>
              <w:t>koffiebreak</w:t>
            </w:r>
          </w:p>
        </w:tc>
        <w:tc>
          <w:tcPr>
            <w:tcW w:w="2351" w:type="dxa"/>
            <w:shd w:val="clear" w:color="auto" w:fill="DBDBDB" w:themeFill="accent3" w:themeFillTint="66"/>
          </w:tcPr>
          <w:p w14:paraId="7FA26333" w14:textId="77777777" w:rsidR="00AE6B34" w:rsidRDefault="00AE6B34"/>
        </w:tc>
        <w:tc>
          <w:tcPr>
            <w:tcW w:w="3631" w:type="dxa"/>
            <w:shd w:val="clear" w:color="auto" w:fill="DBDBDB" w:themeFill="accent3" w:themeFillTint="66"/>
          </w:tcPr>
          <w:p w14:paraId="13C49CC8" w14:textId="77777777" w:rsidR="00AE6B34" w:rsidRDefault="00AE6B34" w:rsidP="00AE6B34">
            <w:pPr>
              <w:pStyle w:val="Lijstalinea"/>
            </w:pPr>
          </w:p>
        </w:tc>
        <w:tc>
          <w:tcPr>
            <w:tcW w:w="4352" w:type="dxa"/>
            <w:shd w:val="clear" w:color="auto" w:fill="DBDBDB" w:themeFill="accent3" w:themeFillTint="66"/>
          </w:tcPr>
          <w:p w14:paraId="78BF64DE" w14:textId="77777777" w:rsidR="00AE6B34" w:rsidRDefault="00AE6B34" w:rsidP="00071942"/>
        </w:tc>
      </w:tr>
      <w:tr w:rsidR="00071942" w14:paraId="40407B70" w14:textId="77777777" w:rsidTr="00DE300C">
        <w:tc>
          <w:tcPr>
            <w:tcW w:w="826" w:type="dxa"/>
          </w:tcPr>
          <w:p w14:paraId="0E422AFC" w14:textId="77777777" w:rsidR="00071942" w:rsidRDefault="00DA6E05">
            <w:r>
              <w:t>‘15</w:t>
            </w:r>
          </w:p>
        </w:tc>
        <w:tc>
          <w:tcPr>
            <w:tcW w:w="2836" w:type="dxa"/>
          </w:tcPr>
          <w:p w14:paraId="1B77C6BD" w14:textId="77777777" w:rsidR="00071942" w:rsidRPr="000858DD" w:rsidRDefault="00874509">
            <w:pPr>
              <w:rPr>
                <w:i/>
                <w:iCs/>
              </w:rPr>
            </w:pPr>
            <w:r>
              <w:rPr>
                <w:i/>
                <w:iCs/>
              </w:rPr>
              <w:t>Hoe leer jij het beste?</w:t>
            </w:r>
          </w:p>
        </w:tc>
        <w:tc>
          <w:tcPr>
            <w:tcW w:w="2351" w:type="dxa"/>
          </w:tcPr>
          <w:p w14:paraId="5D0FF52F" w14:textId="77777777" w:rsidR="00071942" w:rsidRDefault="00874509">
            <w:r>
              <w:t>Onderwijsleergesprek</w:t>
            </w:r>
          </w:p>
        </w:tc>
        <w:tc>
          <w:tcPr>
            <w:tcW w:w="3631" w:type="dxa"/>
          </w:tcPr>
          <w:p w14:paraId="483DF293" w14:textId="77777777" w:rsidR="00AE6B34" w:rsidRDefault="00AE6B34" w:rsidP="000332F3">
            <w:pPr>
              <w:pStyle w:val="Lijstalinea"/>
              <w:numPr>
                <w:ilvl w:val="0"/>
                <w:numId w:val="4"/>
              </w:numPr>
            </w:pPr>
            <w:r>
              <w:t>Ppt/beamer</w:t>
            </w:r>
          </w:p>
        </w:tc>
        <w:tc>
          <w:tcPr>
            <w:tcW w:w="4352" w:type="dxa"/>
          </w:tcPr>
          <w:p w14:paraId="0B8FDDD4" w14:textId="77777777" w:rsidR="00071942" w:rsidRDefault="00874509" w:rsidP="00874509">
            <w:r>
              <w:t>De voorgaande oefeningen waren bedoeld om in kaart te brengen wat iemand belangrijk en prettig vindt in zijn leerproces. Dat is enerzijds de leervorm en anderzijds de begeleiding. Maak vanuit hier de brug naar hoe je daar zelf invloed op kunt pakken. Wat doe je als je merkt dat je niet voldoende leert?</w:t>
            </w:r>
          </w:p>
          <w:p w14:paraId="293DBB20" w14:textId="77777777" w:rsidR="00B8399A" w:rsidRDefault="00B8399A" w:rsidP="00874509">
            <w:r>
              <w:t xml:space="preserve">Ga hierover het gesprek aan. Uitkomsten kunnen zijn: ga in gesprek met je begeleider, stel vragen, ga op zoek naar andere leervormen. </w:t>
            </w:r>
          </w:p>
        </w:tc>
      </w:tr>
      <w:tr w:rsidR="005E5D6E" w14:paraId="7ADE8299" w14:textId="77777777" w:rsidTr="004756B7">
        <w:trPr>
          <w:trHeight w:val="236"/>
        </w:trPr>
        <w:tc>
          <w:tcPr>
            <w:tcW w:w="826" w:type="dxa"/>
          </w:tcPr>
          <w:p w14:paraId="04CC561A" w14:textId="77777777" w:rsidR="005E5D6E" w:rsidRDefault="001A1EAE">
            <w:r>
              <w:t>‘20</w:t>
            </w:r>
          </w:p>
        </w:tc>
        <w:tc>
          <w:tcPr>
            <w:tcW w:w="2836" w:type="dxa"/>
          </w:tcPr>
          <w:p w14:paraId="2E0FD1D4" w14:textId="77777777" w:rsidR="005E5D6E" w:rsidRPr="000858DD" w:rsidRDefault="001B0BDB">
            <w:pPr>
              <w:rPr>
                <w:i/>
                <w:iCs/>
              </w:rPr>
            </w:pPr>
            <w:r>
              <w:rPr>
                <w:i/>
                <w:iCs/>
              </w:rPr>
              <w:t>Vragen, vragen, vragen</w:t>
            </w:r>
          </w:p>
        </w:tc>
        <w:tc>
          <w:tcPr>
            <w:tcW w:w="2351" w:type="dxa"/>
          </w:tcPr>
          <w:p w14:paraId="2FF17634" w14:textId="77777777" w:rsidR="005E5D6E" w:rsidRDefault="00203963">
            <w:r>
              <w:t>O</w:t>
            </w:r>
            <w:r w:rsidR="001B0BDB">
              <w:t>efening</w:t>
            </w:r>
          </w:p>
        </w:tc>
        <w:tc>
          <w:tcPr>
            <w:tcW w:w="3631" w:type="dxa"/>
          </w:tcPr>
          <w:p w14:paraId="5D50679B" w14:textId="77777777" w:rsidR="005E5D6E" w:rsidRDefault="005E5D6E" w:rsidP="00B8399A"/>
        </w:tc>
        <w:tc>
          <w:tcPr>
            <w:tcW w:w="4352" w:type="dxa"/>
          </w:tcPr>
          <w:p w14:paraId="70A3806B" w14:textId="77777777" w:rsidR="007B5DF0" w:rsidRDefault="001B0BDB" w:rsidP="007B5DF0">
            <w:r>
              <w:t xml:space="preserve">Hoe </w:t>
            </w:r>
            <w:r w:rsidR="00B8399A">
              <w:t xml:space="preserve">leer je iemand kennen? Hoe ga je een </w:t>
            </w:r>
            <w:r w:rsidR="00B8399A">
              <w:lastRenderedPageBreak/>
              <w:t xml:space="preserve">gesprek met iemand aan? Hoe leer je nog meer? </w:t>
            </w:r>
            <w:r>
              <w:t xml:space="preserve">Dit doe je door heel veel vragen te stellen en goed te luisteren. Dan </w:t>
            </w:r>
            <w:r w:rsidR="00B8399A">
              <w:t>kom je erachter hoe iemand (bijvoorbeeld je begeleider) over iets denkt of waarom hij dingen op een bepaalde manier doet</w:t>
            </w:r>
            <w:r>
              <w:t xml:space="preserve">. </w:t>
            </w:r>
            <w:r w:rsidR="001A1EAE">
              <w:t xml:space="preserve">Laat de deelnemers oefenen met het stellen van open en gesloten vragen. </w:t>
            </w:r>
          </w:p>
          <w:p w14:paraId="4B828447" w14:textId="77777777" w:rsidR="001A1EAE" w:rsidRDefault="001A1EAE" w:rsidP="007B5DF0"/>
          <w:p w14:paraId="691977EC" w14:textId="77777777" w:rsidR="001A1EAE" w:rsidRPr="001A1EAE" w:rsidRDefault="001A1EAE" w:rsidP="007B5DF0">
            <w:pPr>
              <w:rPr>
                <w:i/>
                <w:iCs/>
              </w:rPr>
            </w:pPr>
            <w:r w:rsidRPr="001A1EAE">
              <w:rPr>
                <w:i/>
                <w:iCs/>
              </w:rPr>
              <w:t xml:space="preserve">Gesloten </w:t>
            </w:r>
            <w:r w:rsidR="00F266EB">
              <w:rPr>
                <w:i/>
                <w:iCs/>
              </w:rPr>
              <w:t>vragen</w:t>
            </w:r>
          </w:p>
          <w:p w14:paraId="111A9AAA" w14:textId="77777777" w:rsidR="001A1EAE" w:rsidRDefault="001A1EAE" w:rsidP="007B5DF0">
            <w:r>
              <w:t xml:space="preserve">Laat </w:t>
            </w:r>
            <w:r w:rsidR="00203963">
              <w:t>éé</w:t>
            </w:r>
            <w:r>
              <w:t xml:space="preserve">n van de </w:t>
            </w:r>
            <w:r w:rsidR="00B8399A">
              <w:t>deelnemers</w:t>
            </w:r>
            <w:r>
              <w:t xml:space="preserve"> een voorwerp uit de eigen huiskamer in gedachten nemen. Laat de andere </w:t>
            </w:r>
            <w:r w:rsidR="00B8399A">
              <w:t>deelnemers</w:t>
            </w:r>
            <w:r>
              <w:t xml:space="preserve"> gesloten vragen stellen om erachter te komen wel</w:t>
            </w:r>
            <w:r w:rsidR="00203963">
              <w:t>k</w:t>
            </w:r>
            <w:r>
              <w:t xml:space="preserve"> voorwerp het is. </w:t>
            </w:r>
          </w:p>
          <w:p w14:paraId="44AC1DE3" w14:textId="77777777" w:rsidR="001A1EAE" w:rsidRDefault="001A1EAE" w:rsidP="007B5DF0"/>
          <w:p w14:paraId="1A0354CD" w14:textId="77777777" w:rsidR="001A1EAE" w:rsidRDefault="001A1EAE" w:rsidP="007B5DF0">
            <w:r>
              <w:t xml:space="preserve">Vraag aan het einde van de opdracht hoe </w:t>
            </w:r>
            <w:r w:rsidR="003A7FFD">
              <w:t>ze</w:t>
            </w:r>
            <w:r>
              <w:t xml:space="preserve"> tot hun vragen </w:t>
            </w:r>
            <w:r w:rsidR="00203963">
              <w:t>zijn gekomen</w:t>
            </w:r>
            <w:r>
              <w:t xml:space="preserve">. Meestal nemen zij hun eigen huiskamer in gedachten en gaan zij alles af wat waar staat. Vraag hen hoe moeilijk/makkelijk de opdracht is en hoeveel inspanning het kost om achter het goede antwoord te komen. </w:t>
            </w:r>
          </w:p>
          <w:p w14:paraId="0CD8ECF4" w14:textId="77777777" w:rsidR="001A1EAE" w:rsidRDefault="001A1EAE" w:rsidP="007B5DF0"/>
          <w:p w14:paraId="7907141E" w14:textId="77777777" w:rsidR="001A1EAE" w:rsidRDefault="001A1EAE" w:rsidP="007B5DF0">
            <w:pPr>
              <w:rPr>
                <w:i/>
                <w:iCs/>
              </w:rPr>
            </w:pPr>
            <w:r w:rsidRPr="001A1EAE">
              <w:rPr>
                <w:i/>
                <w:iCs/>
              </w:rPr>
              <w:t xml:space="preserve">Open </w:t>
            </w:r>
            <w:r w:rsidR="00F266EB">
              <w:rPr>
                <w:i/>
                <w:iCs/>
              </w:rPr>
              <w:t>vragen</w:t>
            </w:r>
          </w:p>
          <w:p w14:paraId="1F9BCE0B" w14:textId="77777777" w:rsidR="001A1EAE" w:rsidRDefault="00F266EB" w:rsidP="007B5DF0">
            <w:r>
              <w:t xml:space="preserve">Laat een </w:t>
            </w:r>
            <w:r w:rsidR="00B8399A">
              <w:t>deelnemer</w:t>
            </w:r>
            <w:r w:rsidR="001A1EAE">
              <w:t xml:space="preserve"> over de laatste vakantie vertellen. E</w:t>
            </w:r>
            <w:r>
              <w:t xml:space="preserve">en andere </w:t>
            </w:r>
            <w:r w:rsidR="003A7FFD">
              <w:t>deelneme</w:t>
            </w:r>
            <w:r w:rsidR="001A1EAE">
              <w:t>r stelt vragen. De rest van de groep kijkt toe. N</w:t>
            </w:r>
            <w:r>
              <w:t>a twee min</w:t>
            </w:r>
            <w:r w:rsidR="001A1EAE">
              <w:t>uten vragen mogen d</w:t>
            </w:r>
            <w:r>
              <w:t xml:space="preserve">e </w:t>
            </w:r>
            <w:r>
              <w:lastRenderedPageBreak/>
              <w:t xml:space="preserve">twee volgende </w:t>
            </w:r>
            <w:r w:rsidR="00B8399A">
              <w:t>deelnemers</w:t>
            </w:r>
            <w:r w:rsidR="003A7FFD">
              <w:t xml:space="preserve"> vertellen en vragen stellen</w:t>
            </w:r>
            <w:r w:rsidR="001A1EAE">
              <w:t xml:space="preserve">. </w:t>
            </w:r>
            <w:r>
              <w:t xml:space="preserve">Doe deze opdracht maximaal drie keer. Vraag de verteller goed te luisteren naar de vragen die hij/zij krijgt en overeenkomstig te beantwoorden. Corrigeer wanneer de </w:t>
            </w:r>
            <w:r w:rsidR="00FC11CF">
              <w:t xml:space="preserve">verteller </w:t>
            </w:r>
            <w:r w:rsidR="00203963">
              <w:t xml:space="preserve">een </w:t>
            </w:r>
            <w:r w:rsidR="00FC11CF">
              <w:t>open antwoord geeft op</w:t>
            </w:r>
            <w:r>
              <w:t xml:space="preserve"> een gesloten vraag. </w:t>
            </w:r>
          </w:p>
          <w:p w14:paraId="373C3B50" w14:textId="77777777" w:rsidR="00F266EB" w:rsidRDefault="00F266EB" w:rsidP="007B5DF0"/>
          <w:p w14:paraId="1CBC3233" w14:textId="77777777" w:rsidR="00F266EB" w:rsidRPr="001A1EAE" w:rsidRDefault="00F266EB" w:rsidP="007B5DF0">
            <w:r>
              <w:t>Bespreek wat er in het hoofd van de vragensteller gebeurt wanneer hij open vragen stelt. Waar is hij mee bezig? Wanneer de groep de opdracht niet snapt, in de vingers krijgt, leg dan de link met de dagelijkse praktijk.</w:t>
            </w:r>
          </w:p>
        </w:tc>
      </w:tr>
      <w:tr w:rsidR="00AF5053" w14:paraId="4301C8BD" w14:textId="77777777" w:rsidTr="004756B7">
        <w:trPr>
          <w:trHeight w:val="236"/>
        </w:trPr>
        <w:tc>
          <w:tcPr>
            <w:tcW w:w="826" w:type="dxa"/>
          </w:tcPr>
          <w:p w14:paraId="45453100" w14:textId="77777777" w:rsidR="00AF5053" w:rsidRDefault="00B8399A">
            <w:r>
              <w:lastRenderedPageBreak/>
              <w:t>‘20</w:t>
            </w:r>
          </w:p>
        </w:tc>
        <w:tc>
          <w:tcPr>
            <w:tcW w:w="2836" w:type="dxa"/>
          </w:tcPr>
          <w:p w14:paraId="0A75ABF0" w14:textId="77777777" w:rsidR="00AF5053" w:rsidRPr="000858DD" w:rsidRDefault="00B8399A">
            <w:pPr>
              <w:rPr>
                <w:i/>
                <w:iCs/>
              </w:rPr>
            </w:pPr>
            <w:r>
              <w:rPr>
                <w:i/>
                <w:iCs/>
              </w:rPr>
              <w:t>Reflectie</w:t>
            </w:r>
          </w:p>
        </w:tc>
        <w:tc>
          <w:tcPr>
            <w:tcW w:w="2351" w:type="dxa"/>
          </w:tcPr>
          <w:p w14:paraId="5F51CEFB" w14:textId="77777777" w:rsidR="00AF5053" w:rsidRDefault="00B8399A">
            <w:r>
              <w:t>Onderwijsleergesprek</w:t>
            </w:r>
          </w:p>
        </w:tc>
        <w:tc>
          <w:tcPr>
            <w:tcW w:w="3631" w:type="dxa"/>
          </w:tcPr>
          <w:p w14:paraId="607E673F" w14:textId="77777777" w:rsidR="00AE6B34" w:rsidRDefault="00203963" w:rsidP="00B8399A">
            <w:pPr>
              <w:pStyle w:val="Lijstalinea"/>
              <w:numPr>
                <w:ilvl w:val="0"/>
                <w:numId w:val="8"/>
              </w:numPr>
            </w:pPr>
            <w:r>
              <w:t>Handout STARR-</w:t>
            </w:r>
            <w:r w:rsidR="00D939F8">
              <w:t>methode</w:t>
            </w:r>
          </w:p>
        </w:tc>
        <w:tc>
          <w:tcPr>
            <w:tcW w:w="4352" w:type="dxa"/>
          </w:tcPr>
          <w:p w14:paraId="6C4BC396" w14:textId="77777777" w:rsidR="00905D37" w:rsidRDefault="007353FB" w:rsidP="003B6582">
            <w:r>
              <w:t>Wat is reflecteren? Waarom is dat belangrijk? Hoe doe je dat?</w:t>
            </w:r>
          </w:p>
          <w:p w14:paraId="319B3A51" w14:textId="77777777" w:rsidR="00D939F8" w:rsidRDefault="00D939F8" w:rsidP="003B6582"/>
          <w:p w14:paraId="2B1913C3" w14:textId="77777777" w:rsidR="00D939F8" w:rsidRDefault="00203963" w:rsidP="003B6582">
            <w:r>
              <w:t>Uitleg STARR-</w:t>
            </w:r>
            <w:r w:rsidR="00D939F8">
              <w:t>methode:</w:t>
            </w:r>
          </w:p>
          <w:p w14:paraId="7C17ED9D" w14:textId="77777777" w:rsidR="00D939F8" w:rsidRDefault="00D939F8" w:rsidP="00D939F8">
            <w:pPr>
              <w:pStyle w:val="Lijstalinea"/>
              <w:numPr>
                <w:ilvl w:val="0"/>
                <w:numId w:val="17"/>
              </w:numPr>
            </w:pPr>
            <w:r>
              <w:t>Situatie</w:t>
            </w:r>
          </w:p>
          <w:p w14:paraId="3D038EB4" w14:textId="77777777" w:rsidR="00D939F8" w:rsidRDefault="00D939F8" w:rsidP="00D939F8">
            <w:pPr>
              <w:pStyle w:val="Lijstalinea"/>
              <w:numPr>
                <w:ilvl w:val="0"/>
                <w:numId w:val="17"/>
              </w:numPr>
            </w:pPr>
            <w:r>
              <w:t>Taak</w:t>
            </w:r>
          </w:p>
          <w:p w14:paraId="4C86742B" w14:textId="77777777" w:rsidR="00D939F8" w:rsidRDefault="00D939F8" w:rsidP="00D939F8">
            <w:pPr>
              <w:pStyle w:val="Lijstalinea"/>
              <w:numPr>
                <w:ilvl w:val="0"/>
                <w:numId w:val="17"/>
              </w:numPr>
            </w:pPr>
            <w:r>
              <w:t>Actie</w:t>
            </w:r>
          </w:p>
          <w:p w14:paraId="5D237B39" w14:textId="77777777" w:rsidR="00D939F8" w:rsidRDefault="00D939F8" w:rsidP="00D939F8">
            <w:pPr>
              <w:pStyle w:val="Lijstalinea"/>
              <w:numPr>
                <w:ilvl w:val="0"/>
                <w:numId w:val="17"/>
              </w:numPr>
            </w:pPr>
            <w:r>
              <w:t>Resultaat</w:t>
            </w:r>
          </w:p>
          <w:p w14:paraId="353B1F3C" w14:textId="77777777" w:rsidR="00D939F8" w:rsidRDefault="00D939F8" w:rsidP="00D939F8">
            <w:pPr>
              <w:pStyle w:val="Lijstalinea"/>
              <w:numPr>
                <w:ilvl w:val="0"/>
                <w:numId w:val="17"/>
              </w:numPr>
            </w:pPr>
            <w:r>
              <w:t>Reflectie</w:t>
            </w:r>
          </w:p>
          <w:p w14:paraId="382A1F5B" w14:textId="77777777" w:rsidR="007353FB" w:rsidRDefault="007353FB" w:rsidP="003B6582"/>
        </w:tc>
      </w:tr>
      <w:tr w:rsidR="00BF7508" w14:paraId="36239BCE" w14:textId="77777777" w:rsidTr="004756B7">
        <w:trPr>
          <w:trHeight w:val="236"/>
        </w:trPr>
        <w:tc>
          <w:tcPr>
            <w:tcW w:w="826" w:type="dxa"/>
          </w:tcPr>
          <w:p w14:paraId="367EDCF8" w14:textId="77777777" w:rsidR="00BF7508" w:rsidRDefault="00BF7508">
            <w:r>
              <w:t>‘10</w:t>
            </w:r>
          </w:p>
        </w:tc>
        <w:tc>
          <w:tcPr>
            <w:tcW w:w="2836" w:type="dxa"/>
          </w:tcPr>
          <w:p w14:paraId="3BEFD58F" w14:textId="77777777" w:rsidR="00BF7508" w:rsidRPr="00E87EF0" w:rsidRDefault="00BF7508" w:rsidP="00203963">
            <w:pPr>
              <w:rPr>
                <w:i/>
                <w:iCs/>
              </w:rPr>
            </w:pPr>
            <w:r w:rsidRPr="00E87EF0">
              <w:rPr>
                <w:i/>
                <w:iCs/>
              </w:rPr>
              <w:t>Achteruit</w:t>
            </w:r>
            <w:r w:rsidR="00203963">
              <w:rPr>
                <w:i/>
                <w:iCs/>
              </w:rPr>
              <w:t>-</w:t>
            </w:r>
            <w:r w:rsidRPr="00E87EF0">
              <w:rPr>
                <w:i/>
                <w:iCs/>
              </w:rPr>
              <w:t xml:space="preserve"> en vooruit</w:t>
            </w:r>
            <w:bookmarkStart w:id="0" w:name="_GoBack"/>
            <w:bookmarkEnd w:id="0"/>
            <w:r w:rsidRPr="00E87EF0">
              <w:rPr>
                <w:i/>
                <w:iCs/>
              </w:rPr>
              <w:t>blikken</w:t>
            </w:r>
          </w:p>
        </w:tc>
        <w:tc>
          <w:tcPr>
            <w:tcW w:w="2351" w:type="dxa"/>
          </w:tcPr>
          <w:p w14:paraId="7AE0A304" w14:textId="77777777" w:rsidR="00BF7508" w:rsidRDefault="00BF7508">
            <w:r>
              <w:t>Onderwijsleergesprek</w:t>
            </w:r>
          </w:p>
        </w:tc>
        <w:tc>
          <w:tcPr>
            <w:tcW w:w="3631" w:type="dxa"/>
          </w:tcPr>
          <w:p w14:paraId="16DAC904" w14:textId="77777777" w:rsidR="00BF7508" w:rsidRDefault="00AE6B34" w:rsidP="00AE6B34">
            <w:pPr>
              <w:pStyle w:val="Lijstalinea"/>
              <w:numPr>
                <w:ilvl w:val="0"/>
                <w:numId w:val="13"/>
              </w:numPr>
            </w:pPr>
            <w:r>
              <w:t>Ppt/beamer</w:t>
            </w:r>
          </w:p>
        </w:tc>
        <w:tc>
          <w:tcPr>
            <w:tcW w:w="4352" w:type="dxa"/>
          </w:tcPr>
          <w:p w14:paraId="625E5BF8" w14:textId="77777777" w:rsidR="00BF7508" w:rsidRPr="005E0942" w:rsidRDefault="00BF7508" w:rsidP="00BF7508">
            <w:pPr>
              <w:rPr>
                <w:i/>
                <w:iCs/>
              </w:rPr>
            </w:pPr>
            <w:r w:rsidRPr="005E0942">
              <w:rPr>
                <w:i/>
                <w:iCs/>
              </w:rPr>
              <w:t xml:space="preserve">Achteruit: </w:t>
            </w:r>
          </w:p>
          <w:p w14:paraId="58FB17CD" w14:textId="77777777" w:rsidR="00BF7508" w:rsidRDefault="003A7FFD" w:rsidP="00BF7508">
            <w:r>
              <w:t>Wat neem j</w:t>
            </w:r>
            <w:r w:rsidR="00BF7508">
              <w:t xml:space="preserve">e mee van deze dag? </w:t>
            </w:r>
          </w:p>
          <w:p w14:paraId="33CD0417" w14:textId="77777777" w:rsidR="00BF7508" w:rsidRDefault="00BF7508" w:rsidP="00BF7508"/>
          <w:p w14:paraId="5B22C06B" w14:textId="77777777" w:rsidR="00BF7508" w:rsidRPr="005E0942" w:rsidRDefault="00BF7508" w:rsidP="00BF7508">
            <w:pPr>
              <w:rPr>
                <w:i/>
                <w:iCs/>
              </w:rPr>
            </w:pPr>
            <w:r w:rsidRPr="005E0942">
              <w:rPr>
                <w:i/>
                <w:iCs/>
              </w:rPr>
              <w:t xml:space="preserve">Vooruit: </w:t>
            </w:r>
          </w:p>
          <w:p w14:paraId="5F3CAF72" w14:textId="77777777" w:rsidR="00BF7508" w:rsidRDefault="00BF7508" w:rsidP="00BF7508">
            <w:r>
              <w:t>Waar ga je concreet mee aan de slag?</w:t>
            </w:r>
          </w:p>
        </w:tc>
      </w:tr>
    </w:tbl>
    <w:p w14:paraId="0F1CFD30" w14:textId="77777777" w:rsidR="007624B0" w:rsidRDefault="007624B0"/>
    <w:p w14:paraId="6629DBA0" w14:textId="77777777" w:rsidR="007624B0" w:rsidRDefault="007624B0"/>
    <w:p w14:paraId="6EDB6403" w14:textId="77777777" w:rsidR="007624B0" w:rsidRDefault="007624B0"/>
    <w:p w14:paraId="7198AD97" w14:textId="77777777" w:rsidR="007624B0" w:rsidRDefault="007624B0"/>
    <w:p w14:paraId="09486648" w14:textId="77777777" w:rsidR="007624B0" w:rsidRDefault="007624B0"/>
    <w:p w14:paraId="39888557" w14:textId="77777777" w:rsidR="007624B0" w:rsidRDefault="007624B0"/>
    <w:p w14:paraId="45702263" w14:textId="77777777" w:rsidR="007624B0" w:rsidRDefault="007624B0"/>
    <w:p w14:paraId="79E40A40" w14:textId="77777777" w:rsidR="007624B0" w:rsidRDefault="007624B0"/>
    <w:p w14:paraId="3C6A34BB" w14:textId="77777777" w:rsidR="007624B0" w:rsidRDefault="007624B0"/>
    <w:p w14:paraId="5175D0F6" w14:textId="77777777" w:rsidR="00D53656" w:rsidRDefault="00D53656">
      <w:pPr>
        <w:rPr>
          <w:b/>
          <w:i/>
        </w:rPr>
      </w:pPr>
    </w:p>
    <w:sectPr w:rsidR="00D53656" w:rsidSect="007624B0">
      <w:headerReference w:type="default" r:id="rId9"/>
      <w:footerReference w:type="even" r:id="rId10"/>
      <w:footerReference w:type="default" r:id="rId1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99AD7" w14:textId="77777777" w:rsidR="00940E82" w:rsidRDefault="00940E82" w:rsidP="00AE6B34">
      <w:r>
        <w:separator/>
      </w:r>
    </w:p>
  </w:endnote>
  <w:endnote w:type="continuationSeparator" w:id="0">
    <w:p w14:paraId="13CFF8DC" w14:textId="77777777" w:rsidR="00940E82" w:rsidRDefault="00940E82" w:rsidP="00AE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7F07" w14:textId="77777777" w:rsidR="00FC11CF" w:rsidRDefault="00FC11CF" w:rsidP="00600A7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85F766" w14:textId="77777777" w:rsidR="00FC11CF" w:rsidRDefault="00FC11CF" w:rsidP="000858D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FF0F" w14:textId="77777777" w:rsidR="00FC11CF" w:rsidRDefault="00FC11CF" w:rsidP="00600A7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03963">
      <w:rPr>
        <w:rStyle w:val="Paginanummer"/>
        <w:noProof/>
      </w:rPr>
      <w:t>6</w:t>
    </w:r>
    <w:r>
      <w:rPr>
        <w:rStyle w:val="Paginanummer"/>
      </w:rPr>
      <w:fldChar w:fldCharType="end"/>
    </w:r>
  </w:p>
  <w:p w14:paraId="615AC9D9" w14:textId="77777777" w:rsidR="00FC11CF" w:rsidRDefault="009C47A0" w:rsidP="00E97B55">
    <w:pPr>
      <w:pStyle w:val="Voettekst"/>
      <w:pBdr>
        <w:top w:val="single" w:sz="4" w:space="1" w:color="auto"/>
      </w:pBdr>
      <w:ind w:right="360"/>
    </w:pP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E3DD7" w14:textId="77777777" w:rsidR="00940E82" w:rsidRDefault="00940E82" w:rsidP="00AE6B34">
      <w:r>
        <w:separator/>
      </w:r>
    </w:p>
  </w:footnote>
  <w:footnote w:type="continuationSeparator" w:id="0">
    <w:p w14:paraId="5715E227" w14:textId="77777777" w:rsidR="00940E82" w:rsidRDefault="00940E82" w:rsidP="00AE6B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702C" w14:textId="77777777" w:rsidR="00FC11CF" w:rsidRPr="000858DD" w:rsidRDefault="00FC11CF" w:rsidP="00E97B55">
    <w:pPr>
      <w:pStyle w:val="Koptekst"/>
      <w:pBdr>
        <w:bottom w:val="single" w:sz="4" w:space="1" w:color="auto"/>
      </w:pBdr>
      <w:rPr>
        <w:b/>
        <w:bCs/>
        <w:i/>
        <w:iCs/>
      </w:rPr>
    </w:pPr>
    <w:r w:rsidRPr="000858DD">
      <w:rPr>
        <w:b/>
        <w:bCs/>
        <w:i/>
        <w:iCs/>
      </w:rPr>
      <w:t xml:space="preserve">Leren op de Werkplek – Workshop: </w:t>
    </w:r>
    <w:r w:rsidR="004E6A3B">
      <w:rPr>
        <w:b/>
        <w:bCs/>
        <w:i/>
        <w:iCs/>
      </w:rPr>
      <w:t>Invloed op mijn leerproces</w:t>
    </w:r>
    <w:r w:rsidRPr="00E97B55">
      <w:rPr>
        <w:b/>
        <w:bCs/>
        <w:i/>
        <w:iCs/>
        <w:noProof/>
        <w:lang w:eastAsia="zh-C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65F"/>
    <w:multiLevelType w:val="hybridMultilevel"/>
    <w:tmpl w:val="EC8C3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F64FDB"/>
    <w:multiLevelType w:val="hybridMultilevel"/>
    <w:tmpl w:val="08B6A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0D0705"/>
    <w:multiLevelType w:val="hybridMultilevel"/>
    <w:tmpl w:val="16C037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1174FCB"/>
    <w:multiLevelType w:val="hybridMultilevel"/>
    <w:tmpl w:val="DD324C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43857FE"/>
    <w:multiLevelType w:val="hybridMultilevel"/>
    <w:tmpl w:val="045C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F63E9"/>
    <w:multiLevelType w:val="hybridMultilevel"/>
    <w:tmpl w:val="A43C3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43252C4"/>
    <w:multiLevelType w:val="hybridMultilevel"/>
    <w:tmpl w:val="D14005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A7A4D49"/>
    <w:multiLevelType w:val="hybridMultilevel"/>
    <w:tmpl w:val="6240A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C637DA3"/>
    <w:multiLevelType w:val="hybridMultilevel"/>
    <w:tmpl w:val="40E4F7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2CC0722A"/>
    <w:multiLevelType w:val="hybridMultilevel"/>
    <w:tmpl w:val="2580F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88695C"/>
    <w:multiLevelType w:val="hybridMultilevel"/>
    <w:tmpl w:val="6A4A0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F34CFC"/>
    <w:multiLevelType w:val="hybridMultilevel"/>
    <w:tmpl w:val="26643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3F910F8"/>
    <w:multiLevelType w:val="hybridMultilevel"/>
    <w:tmpl w:val="B080C2C4"/>
    <w:lvl w:ilvl="0" w:tplc="669CF1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FD7855"/>
    <w:multiLevelType w:val="hybridMultilevel"/>
    <w:tmpl w:val="56BE3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7D63D64"/>
    <w:multiLevelType w:val="hybridMultilevel"/>
    <w:tmpl w:val="EFC294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8134072"/>
    <w:multiLevelType w:val="hybridMultilevel"/>
    <w:tmpl w:val="4A922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85225DC"/>
    <w:multiLevelType w:val="hybridMultilevel"/>
    <w:tmpl w:val="5630E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5"/>
  </w:num>
  <w:num w:numId="5">
    <w:abstractNumId w:val="2"/>
  </w:num>
  <w:num w:numId="6">
    <w:abstractNumId w:val="11"/>
  </w:num>
  <w:num w:numId="7">
    <w:abstractNumId w:val="6"/>
  </w:num>
  <w:num w:numId="8">
    <w:abstractNumId w:val="9"/>
  </w:num>
  <w:num w:numId="9">
    <w:abstractNumId w:val="13"/>
  </w:num>
  <w:num w:numId="10">
    <w:abstractNumId w:val="3"/>
  </w:num>
  <w:num w:numId="11">
    <w:abstractNumId w:val="8"/>
  </w:num>
  <w:num w:numId="12">
    <w:abstractNumId w:val="16"/>
  </w:num>
  <w:num w:numId="13">
    <w:abstractNumId w:val="10"/>
  </w:num>
  <w:num w:numId="14">
    <w:abstractNumId w:val="4"/>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2C"/>
    <w:rsid w:val="000214C7"/>
    <w:rsid w:val="00022C86"/>
    <w:rsid w:val="000332F3"/>
    <w:rsid w:val="00046F06"/>
    <w:rsid w:val="00071942"/>
    <w:rsid w:val="0007662C"/>
    <w:rsid w:val="000858DD"/>
    <w:rsid w:val="000B25C8"/>
    <w:rsid w:val="001362BD"/>
    <w:rsid w:val="0017097C"/>
    <w:rsid w:val="001A1EAE"/>
    <w:rsid w:val="001B0BDB"/>
    <w:rsid w:val="001C6013"/>
    <w:rsid w:val="001E72B9"/>
    <w:rsid w:val="00203963"/>
    <w:rsid w:val="00222282"/>
    <w:rsid w:val="00232F00"/>
    <w:rsid w:val="00235270"/>
    <w:rsid w:val="00265F16"/>
    <w:rsid w:val="002A63FA"/>
    <w:rsid w:val="003117BE"/>
    <w:rsid w:val="00347977"/>
    <w:rsid w:val="00354A4B"/>
    <w:rsid w:val="003A7FFD"/>
    <w:rsid w:val="003B6582"/>
    <w:rsid w:val="004756B7"/>
    <w:rsid w:val="004E6A3B"/>
    <w:rsid w:val="00517BC7"/>
    <w:rsid w:val="00556EE3"/>
    <w:rsid w:val="005E0942"/>
    <w:rsid w:val="005E5D6E"/>
    <w:rsid w:val="00600A75"/>
    <w:rsid w:val="00621C91"/>
    <w:rsid w:val="00717379"/>
    <w:rsid w:val="007353FB"/>
    <w:rsid w:val="007624B0"/>
    <w:rsid w:val="007869D4"/>
    <w:rsid w:val="00791AF0"/>
    <w:rsid w:val="007B5DF0"/>
    <w:rsid w:val="007F664D"/>
    <w:rsid w:val="00874509"/>
    <w:rsid w:val="008E7B61"/>
    <w:rsid w:val="00905D37"/>
    <w:rsid w:val="00940E82"/>
    <w:rsid w:val="0098654D"/>
    <w:rsid w:val="009946ED"/>
    <w:rsid w:val="009A0B88"/>
    <w:rsid w:val="009A5343"/>
    <w:rsid w:val="009C47A0"/>
    <w:rsid w:val="00A07EF2"/>
    <w:rsid w:val="00AE6B34"/>
    <w:rsid w:val="00AF5053"/>
    <w:rsid w:val="00B8399A"/>
    <w:rsid w:val="00BC191E"/>
    <w:rsid w:val="00BF7508"/>
    <w:rsid w:val="00C059CC"/>
    <w:rsid w:val="00CC2544"/>
    <w:rsid w:val="00D53656"/>
    <w:rsid w:val="00D939F8"/>
    <w:rsid w:val="00DA6E05"/>
    <w:rsid w:val="00DE300C"/>
    <w:rsid w:val="00E3107F"/>
    <w:rsid w:val="00E631DA"/>
    <w:rsid w:val="00E63B33"/>
    <w:rsid w:val="00E87EF0"/>
    <w:rsid w:val="00E97B55"/>
    <w:rsid w:val="00F02AD4"/>
    <w:rsid w:val="00F266EB"/>
    <w:rsid w:val="00FC11CF"/>
    <w:rsid w:val="00FF7C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7D2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35270"/>
    <w:pPr>
      <w:ind w:left="720"/>
      <w:contextualSpacing/>
    </w:pPr>
  </w:style>
  <w:style w:type="table" w:styleId="Tabelraster">
    <w:name w:val="Table Grid"/>
    <w:basedOn w:val="Standaardtabel"/>
    <w:uiPriority w:val="39"/>
    <w:rsid w:val="00762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AE6B34"/>
    <w:pPr>
      <w:tabs>
        <w:tab w:val="center" w:pos="4536"/>
        <w:tab w:val="right" w:pos="9072"/>
      </w:tabs>
    </w:pPr>
  </w:style>
  <w:style w:type="character" w:customStyle="1" w:styleId="KoptekstTeken">
    <w:name w:val="Koptekst Teken"/>
    <w:basedOn w:val="Standaardalinea-lettertype"/>
    <w:link w:val="Koptekst"/>
    <w:uiPriority w:val="99"/>
    <w:rsid w:val="00AE6B34"/>
  </w:style>
  <w:style w:type="paragraph" w:styleId="Voettekst">
    <w:name w:val="footer"/>
    <w:basedOn w:val="Normaal"/>
    <w:link w:val="VoettekstTeken"/>
    <w:uiPriority w:val="99"/>
    <w:unhideWhenUsed/>
    <w:rsid w:val="00AE6B34"/>
    <w:pPr>
      <w:tabs>
        <w:tab w:val="center" w:pos="4536"/>
        <w:tab w:val="right" w:pos="9072"/>
      </w:tabs>
    </w:pPr>
  </w:style>
  <w:style w:type="character" w:customStyle="1" w:styleId="VoettekstTeken">
    <w:name w:val="Voettekst Teken"/>
    <w:basedOn w:val="Standaardalinea-lettertype"/>
    <w:link w:val="Voettekst"/>
    <w:uiPriority w:val="99"/>
    <w:rsid w:val="00AE6B34"/>
  </w:style>
  <w:style w:type="character" w:styleId="Paginanummer">
    <w:name w:val="page number"/>
    <w:basedOn w:val="Standaardalinea-lettertype"/>
    <w:uiPriority w:val="99"/>
    <w:semiHidden/>
    <w:unhideWhenUsed/>
    <w:rsid w:val="000858DD"/>
  </w:style>
  <w:style w:type="paragraph" w:styleId="Ballontekst">
    <w:name w:val="Balloon Text"/>
    <w:basedOn w:val="Normaal"/>
    <w:link w:val="BallontekstTeken"/>
    <w:uiPriority w:val="99"/>
    <w:semiHidden/>
    <w:unhideWhenUsed/>
    <w:rsid w:val="00600A7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00A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35270"/>
    <w:pPr>
      <w:ind w:left="720"/>
      <w:contextualSpacing/>
    </w:pPr>
  </w:style>
  <w:style w:type="table" w:styleId="Tabelraster">
    <w:name w:val="Table Grid"/>
    <w:basedOn w:val="Standaardtabel"/>
    <w:uiPriority w:val="39"/>
    <w:rsid w:val="00762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AE6B34"/>
    <w:pPr>
      <w:tabs>
        <w:tab w:val="center" w:pos="4536"/>
        <w:tab w:val="right" w:pos="9072"/>
      </w:tabs>
    </w:pPr>
  </w:style>
  <w:style w:type="character" w:customStyle="1" w:styleId="KoptekstTeken">
    <w:name w:val="Koptekst Teken"/>
    <w:basedOn w:val="Standaardalinea-lettertype"/>
    <w:link w:val="Koptekst"/>
    <w:uiPriority w:val="99"/>
    <w:rsid w:val="00AE6B34"/>
  </w:style>
  <w:style w:type="paragraph" w:styleId="Voettekst">
    <w:name w:val="footer"/>
    <w:basedOn w:val="Normaal"/>
    <w:link w:val="VoettekstTeken"/>
    <w:uiPriority w:val="99"/>
    <w:unhideWhenUsed/>
    <w:rsid w:val="00AE6B34"/>
    <w:pPr>
      <w:tabs>
        <w:tab w:val="center" w:pos="4536"/>
        <w:tab w:val="right" w:pos="9072"/>
      </w:tabs>
    </w:pPr>
  </w:style>
  <w:style w:type="character" w:customStyle="1" w:styleId="VoettekstTeken">
    <w:name w:val="Voettekst Teken"/>
    <w:basedOn w:val="Standaardalinea-lettertype"/>
    <w:link w:val="Voettekst"/>
    <w:uiPriority w:val="99"/>
    <w:rsid w:val="00AE6B34"/>
  </w:style>
  <w:style w:type="character" w:styleId="Paginanummer">
    <w:name w:val="page number"/>
    <w:basedOn w:val="Standaardalinea-lettertype"/>
    <w:uiPriority w:val="99"/>
    <w:semiHidden/>
    <w:unhideWhenUsed/>
    <w:rsid w:val="000858DD"/>
  </w:style>
  <w:style w:type="paragraph" w:styleId="Ballontekst">
    <w:name w:val="Balloon Text"/>
    <w:basedOn w:val="Normaal"/>
    <w:link w:val="BallontekstTeken"/>
    <w:uiPriority w:val="99"/>
    <w:semiHidden/>
    <w:unhideWhenUsed/>
    <w:rsid w:val="00600A7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00A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D8302-E124-9641-92AD-5CCBF31A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4579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Royal Philips Electronics</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en Hester van Breda</dc:creator>
  <cp:lastModifiedBy>Paul Postema</cp:lastModifiedBy>
  <cp:revision>3</cp:revision>
  <cp:lastPrinted>2018-04-19T13:41:00Z</cp:lastPrinted>
  <dcterms:created xsi:type="dcterms:W3CDTF">2018-06-18T07:53:00Z</dcterms:created>
  <dcterms:modified xsi:type="dcterms:W3CDTF">2018-06-18T08:01:00Z</dcterms:modified>
</cp:coreProperties>
</file>